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408" w:rsidRDefault="00BC527E">
      <w:pPr>
        <w:pStyle w:val="a3"/>
        <w:widowControl/>
        <w:spacing w:before="226" w:beforeAutospacing="0" w:afterAutospacing="0" w:line="450" w:lineRule="atLeast"/>
        <w:jc w:val="center"/>
        <w:rPr>
          <w:rFonts w:ascii="宋体" w:eastAsia="宋体" w:hAnsi="宋体" w:cs="宋体" w:hint="eastAsia"/>
          <w:color w:val="000000" w:themeColor="text1"/>
          <w:shd w:val="clear" w:color="auto" w:fill="FFFFFF"/>
        </w:rPr>
      </w:pPr>
      <w:r w:rsidRPr="00CE0408">
        <w:rPr>
          <w:rFonts w:ascii="宋体" w:eastAsia="宋体" w:hAnsi="宋体" w:cs="宋体" w:hint="eastAsia"/>
          <w:b/>
          <w:bCs/>
          <w:color w:val="000000" w:themeColor="text1"/>
          <w:shd w:val="clear" w:color="auto" w:fill="FFFFFF"/>
        </w:rPr>
        <w:t>中国共产党基层组织选举工作条例</w:t>
      </w:r>
    </w:p>
    <w:p w:rsidR="004E7C3E" w:rsidRPr="00CE0408" w:rsidRDefault="00BC527E">
      <w:pPr>
        <w:pStyle w:val="a3"/>
        <w:widowControl/>
        <w:spacing w:before="226" w:beforeAutospacing="0" w:afterAutospacing="0" w:line="450" w:lineRule="atLeast"/>
        <w:jc w:val="center"/>
        <w:rPr>
          <w:color w:val="000000" w:themeColor="text1"/>
          <w:sz w:val="22"/>
        </w:rPr>
      </w:pPr>
      <w:r w:rsidRPr="00CE0408">
        <w:rPr>
          <w:rFonts w:ascii="楷体" w:eastAsia="楷体" w:hAnsi="楷体" w:cs="楷体"/>
          <w:color w:val="000000" w:themeColor="text1"/>
          <w:sz w:val="22"/>
          <w:shd w:val="clear" w:color="auto" w:fill="FFFFFF"/>
        </w:rPr>
        <w:t>（2020年6月29日中共中央政治局会议审议批准 2020年7月13日中共中央发布）</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b/>
          <w:bCs/>
          <w:color w:val="333333"/>
          <w:shd w:val="clear" w:color="auto" w:fill="FFFFFF"/>
        </w:rPr>
        <w:t>第一章　总则</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第一条　为了深入贯彻习近平新时代中国特色社会主义思想，贯彻落实新时代党的建设总要求和新时代党的组织路线，坚持和加强党的全面领导，坚持党要管党、全面从严治党，健全党的民主集中制，完善党内选举制度，增强基层党组织政治功能，提升基层党组织组织力，根据《中国共产党章程》和有关党内法规，制定本条例。</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第二条　本条例适用于企业、农村、机关、学校、科研院所、街道社区、社会组织和其他基层单位设立的党的委员会、总支部委员会、支部委员会（含不设委员会的党支部），以及党的基层纪律检查委员会的选举工作。</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第三条　党的基层组织设立的委员会任期届满应当按期进行换届选举。</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如需延期或者提前进行换届选举，应当报上级党组织批准。延长或者提前期限一般不超过1年。</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第四条　党的基层组织设立的委员会一般由党员大会选举产生。党员人数在500名以上或者所辖党组织驻地分散的，经上级党组织批准，可以召开党员代表大会进行选举。</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第五条　正式党员有表决权、选举权、被选举权。受留党察看处分的党员在留党察看期间没有表决权、选举权和被选举权；预备党员没有表决权、选举权和被选举权。党员被依法留置、逮捕的，党组织应当按照管理权限中止其表决权、选举权和被选举权等党员权利。</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第六条　选举应当充分发扬民主，尊重和保障党员的民主权利，体现选举人的意志。任何组织和个人不得以任何方式强迫选举人选举或者不选举某个人。</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b/>
          <w:bCs/>
          <w:color w:val="333333"/>
          <w:shd w:val="clear" w:color="auto" w:fill="FFFFFF"/>
        </w:rPr>
        <w:t>第二章　代表的产生</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lastRenderedPageBreak/>
        <w:t>第七条　党员代表大会的代表应当自觉增强“四个意识”、坚定“四个自信”、做到“两个维护”，遵守党章党规党纪和法律法规，具有履行职责的能力，能反映本选举单位的意见，代表党员的意志。</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第八条　代表的名额一般为100名至200名，最多不超过300名。具体名额由召集党员代表大会的党组织按照有利于党员了解和直接参与党内事务，有利于讨论决定问题的原则确定，报上级党组织批准。</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代表名额的分配根据所辖党组织数量、党员人数和代表具有广泛性的原则确定。优化代表结构，确保生产和工作一线代表比例。</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大型国有企业、高等学校召开党员代表大会，其二级企业、直属单位党组织隶属其他地方或者单位党组织，且党员人数较多的，可以适当分配一定代表名额。</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第九条　代表候选人的差额不少于应选人数的20%。</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第十条　代表产生的主要程序是：</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（一）从党支部开始推荐提名。根据多数党组织和党员的意见，提出代表候选人推荐人选。</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（二）选举单位就代表候选人推荐人选与上级党组织沟通，提出代表候选人初步人选。采取适当方式加强审核把关，可以对代表候选人初步人选在一定范围内公示。</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（三）选举单位研究确定代表候选人预备人选，报召开党员代表大会的党的基层委员会审查。</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（四）选举单位召开党员大会或者党员代表大会，根据多数选举人的意见确定候选人，进行选举。</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第十一条　上届党的委员会成立代表资格审查小组，负责对代表的产生程序和资格进行审查。</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代表的产生不符合规定程序的，应当责成原选举单位重新进行选举；代表不具备资格的，应当责成原选举单位撤换。</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lastRenderedPageBreak/>
        <w:t>代表资格审查小组应当向党员代表大会预备会议报告审查情况。经审查通过后的代表，获得正式资格。</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b/>
          <w:bCs/>
          <w:color w:val="333333"/>
          <w:shd w:val="clear" w:color="auto" w:fill="FFFFFF"/>
        </w:rPr>
        <w:t>第三章　委员会的产生</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第十二条　党的基层组织设立的委员会委员候选人，按照德才兼备、以德为先和班子结构合理的原则提名。</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不同领域、不同类型和不同层级党的基层组织，其委员候选人的条件，根据党中央精神和上级党组织要求，可以结合实际情况进一步细化。</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第十三条　委员候选人的差额不少于应选人数的20%。</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第十四条　党的总支部委员会、支部委员会委员的产生，由上届委员会根据多数党员的意见提出人选，报上级党组织审查同意后，组织党员酝酿确定候选人，在党员大会上进行选举。</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第十五条　党的基层委员会和经批准设立的纪律检查委员会委员的产生，召开党员大会的，由上届党的委员会根据所辖多数党组织的意见提出人选，报上级党组织审查同意后，组织党员酝酿确定候选人，提交党员大会进行选举；召开党员代表大会的，由上届党的委员会根据所辖多数党组织的意见提出人选，报上级党组织审查同意后，提请大会主席团讨论通过，由大会主席团提交各代表团（组）酝酿讨论，根据多数代表的意见确定候选人，提交党员代表大会进行选举。</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第十六条　党的基层组织设立的委员会的书记、副书记的产生，由上届委员会提出候选人，报上级党组织审查同意后，在委员会全体会议上进行选举。</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不设委员会的党支部书记、副书记的产生，由全体党员充分酝酿，提出候选人，报上级党组织审查同意后进行选举。</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第十七条　经批准设立常务委员会的委员会，其常务委员会委员候选人，由上届委员会按照比应选人数多1至2人的差额提出，报上级党组织审查同意后，在委员会全体会议上进行选举。</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lastRenderedPageBreak/>
        <w:t>第十八条　委员会委员在任期内出缺，一般应当召开党员大会或者党员代表大会补选。</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上级党的组织认为有必要时，可以调动或者指派下级党组织的负责人。</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b/>
          <w:bCs/>
          <w:color w:val="333333"/>
          <w:shd w:val="clear" w:color="auto" w:fill="FFFFFF"/>
        </w:rPr>
        <w:t>第四章　选举的实施</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第十九条　进行选举时，有选举权的到会人数不少于应到会人数的五分之四，会议有效。</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第二十条　召开党员大会进行选举，由上届委员会主持。不设委员会的党支部进行选举，由上届党支部书记主持。</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召开党员代表大会进行选举，由大会主席团主持。大会主席团成员由上届党的委员会或者各代表团（组）从代表中提名，经全体代表酝酿讨论，提交党员代表大会预备会议表决通过。</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委员会第一次全体会议选举常务委员会委员和书记、副书记，召开党员代表大会的，由大会主席团指定1名新选出的委员主持；召开党员大会的，由上届委员会推荐1名新当选的委员主持。</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第二十一条　选举前，选举单位的党组织或者大会主席团应当以适当方式将候选人的简历、工作实绩和主要优缺点向选举人作出实事求是的介绍，对选举人提出的询问作出负责的答复。根据选举人的要求，可以组织候选人与选举人见面，回答选举人提出的问题。</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第二十二条　选举设监票人，负责对选举全过程进行监督。</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党员大会或者党员代表大会选举的监票人，由全体党员或者各代表团（组）从不是候选人的党员或者代表中推选，经党员大会、党员代表大会或者大会主席团会议表决通过。</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委员会选举的监票人，从不是书记、副书记、常务委员会委员候选人的委员中推选，经全体委员表决通过。</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第二十三条　选举设计票人。计票人在监票人监督下进行工作。</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lastRenderedPageBreak/>
        <w:t>第二十四条　选举采用无记名投票的方式。选票上的代表和委员、常务委员会委员候选人名单以姓氏笔画为序排列，书记、副书记候选人名单按照上级党组织批准的顺序排列。</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选举人不能填写选票的，可以由本人委托非候选人按照选举人的意志代写。因故未出席会议的党员或者代表不能委托他人代为投票。</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第二十五条　选举人对候选人可以投赞成票或者不赞成票，也可以弃权。投不赞成票者可以另选他人。</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第二十六条　投票结束后，监票人、计票人应当将投票人数、发出选票数和收回选票数加以核对，作出记录，由监票人签字并报告被选举人的得票数。</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第二十七条　选举收回的选票数，等于或者少于投票人数，选举有效；多于投票人数，选举无效，应当重新选举。</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每一选票所选人数，等于或者少于规定应选人数的为有效票，多于规定应选人数的为无效票。</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第二十八条　实行差额预选时，赞成票超过应到会有选举权人数半数的，方可列为正式候选人。</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第二十九条　进行正式选举时，被选举人获得的赞成票超过应到会有选举权人数半数的，始得当选。</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获得赞成票超过半数的被选举人数多于应选名额时，以得票多少为序，至取足应选名额为止。如遇票数相等不能确定当选人时，应当就票数相等的被选举人再次投票，得赞成票多的当选。</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获得赞成票超过半数的被选举人数少于应选名额时，对不足的名额另行选举。如果接近应选名额，经半数以上选举人同意或者大会主席团决定，也可以减少名额，不再进行选举。</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lastRenderedPageBreak/>
        <w:t>第三十条　被选举人得票情况，包括得赞成票、不赞成票、弃权票和另选他人等，预选时由监票人向上届委员会或者大会主席团报告，正式选举时由监票人向选举人报告。</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第三十一条　当选人名单由会议主持人向选举人宣布。</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当选的党员代表大会代表、委员会委员，其名单以姓氏笔画为序排列。</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当选的常务委员会委员和书记、副书记，其名单按照上级党组织批准的顺序排列。</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b/>
          <w:bCs/>
          <w:color w:val="333333"/>
          <w:shd w:val="clear" w:color="auto" w:fill="FFFFFF"/>
        </w:rPr>
        <w:t>第五章　呈报审批</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第三十二条　召开党员大会或者党员代表大会的请示，按照党组织隶属关系，报有审批权限的上级党组织审批。召开党员大会的，一般提前1个月报批；召开党员代表大会的，一般提前4个月报批。</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第三十三条　新一届党的委员会和纪律检查委员会委员、常务委员会委员和书记、副书记候选人预备人选，一般于召开党员大会或者党员代表大会1个月前，报有审批权限的上级党组织审批。</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第三十四条　选出的委员，报上级党组织备案；常务委员会委员和书记、副书记，报上级党组织批准。</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纪律检查委员会选出的常务委员会委员和书记、副书记，经同级党的委员会通过后，报上级党组织批准。</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b/>
          <w:bCs/>
          <w:color w:val="333333"/>
          <w:shd w:val="clear" w:color="auto" w:fill="FFFFFF"/>
        </w:rPr>
        <w:t>第六章　纪律和监督</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第三十五条　加强对党的基层组织选举工作的领导，坚持教育在先、警示在先、预防在先，严肃政治纪律、组织纪律以及换届工作纪律要求，强化制度意识、严格制度执行、维护制度权威，引导党员和代表正确行使民主权利，保证选举工作平稳有序。</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lastRenderedPageBreak/>
        <w:t>落实全面从严治党责任，严禁拉帮结派、拉票贿选、跑风漏气等非组织行为，严防黑恶势力、宗族势力、宗教势力干扰破坏选举，强化监督检查和责任追究，确保选举工作风清气正。</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第三十六条　本条例由上级党的委员会及其组织部门和上级党的纪律检查委员会负责监督实施，执行情况纳入巡视巡察监督工作内容。</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第三十七条　在选举中，凡有违反党章和本条例规定行为的，必须认真查处，根据问题的性质和情节轻重，对有关党员给予批评教育直至纪律处分，对失职失责的党组织和党的领导干部进行问责。</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b/>
          <w:bCs/>
          <w:color w:val="333333"/>
          <w:shd w:val="clear" w:color="auto" w:fill="FFFFFF"/>
        </w:rPr>
        <w:t>第七章　附则</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第三十八条　选举单位应当根据本条例制定选举办法，经党员大会或者党员代表大会讨论通过后执行。</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第三十九条　中国人民解放军和中国人民武装警察部队党的基层组织的选举，由中央军事委员会根据本条例的精神作出规定。</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第四十条　本条例由中央组织部负责解释。</w:t>
      </w:r>
    </w:p>
    <w:p w:rsidR="004E7C3E" w:rsidRDefault="00BC527E">
      <w:pPr>
        <w:pStyle w:val="a3"/>
        <w:widowControl/>
        <w:spacing w:before="226" w:beforeAutospacing="0" w:afterAutospacing="0" w:line="450" w:lineRule="atLeast"/>
        <w:ind w:firstLine="420"/>
        <w:rPr>
          <w:rFonts w:ascii="宋体" w:eastAsia="宋体" w:hAnsi="宋体" w:cs="宋体"/>
        </w:rPr>
      </w:pPr>
      <w:r>
        <w:rPr>
          <w:rFonts w:ascii="宋体" w:eastAsia="宋体" w:hAnsi="宋体" w:cs="宋体" w:hint="eastAsia"/>
          <w:color w:val="333333"/>
          <w:shd w:val="clear" w:color="auto" w:fill="FFFFFF"/>
        </w:rPr>
        <w:t>第四十一条　本条例自发布之日起施行。1990年6月27日中共中央印发的《中国共产党基层组织选举工作暂行条例》同时废止。</w:t>
      </w:r>
    </w:p>
    <w:p w:rsidR="004E7C3E" w:rsidRDefault="004E7C3E"/>
    <w:sectPr w:rsidR="004E7C3E" w:rsidSect="004E7C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CFF" w:rsidRDefault="00D90CFF" w:rsidP="00CE0408">
      <w:r>
        <w:separator/>
      </w:r>
    </w:p>
  </w:endnote>
  <w:endnote w:type="continuationSeparator" w:id="1">
    <w:p w:rsidR="00D90CFF" w:rsidRDefault="00D90CFF" w:rsidP="00CE04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CFF" w:rsidRDefault="00D90CFF" w:rsidP="00CE0408">
      <w:r>
        <w:separator/>
      </w:r>
    </w:p>
  </w:footnote>
  <w:footnote w:type="continuationSeparator" w:id="1">
    <w:p w:rsidR="00D90CFF" w:rsidRDefault="00D90CFF" w:rsidP="00CE04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0F62E27"/>
    <w:rsid w:val="004E7C3E"/>
    <w:rsid w:val="00B4340F"/>
    <w:rsid w:val="00BC527E"/>
    <w:rsid w:val="00CE0408"/>
    <w:rsid w:val="00D90CFF"/>
    <w:rsid w:val="30F62E27"/>
    <w:rsid w:val="648F3B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7C3E"/>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4E7C3E"/>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E7C3E"/>
    <w:pPr>
      <w:spacing w:beforeAutospacing="1" w:afterAutospacing="1"/>
      <w:jc w:val="left"/>
    </w:pPr>
    <w:rPr>
      <w:rFonts w:cs="Times New Roman"/>
      <w:kern w:val="0"/>
      <w:sz w:val="24"/>
    </w:rPr>
  </w:style>
  <w:style w:type="character" w:styleId="a4">
    <w:name w:val="Hyperlink"/>
    <w:basedOn w:val="a0"/>
    <w:rsid w:val="004E7C3E"/>
    <w:rPr>
      <w:color w:val="0000FF"/>
      <w:u w:val="single"/>
    </w:rPr>
  </w:style>
  <w:style w:type="paragraph" w:styleId="a5">
    <w:name w:val="header"/>
    <w:basedOn w:val="a"/>
    <w:link w:val="Char"/>
    <w:rsid w:val="00CE04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E0408"/>
    <w:rPr>
      <w:rFonts w:asciiTheme="minorHAnsi" w:eastAsiaTheme="minorEastAsia" w:hAnsiTheme="minorHAnsi" w:cstheme="minorBidi"/>
      <w:kern w:val="2"/>
      <w:sz w:val="18"/>
      <w:szCs w:val="18"/>
    </w:rPr>
  </w:style>
  <w:style w:type="paragraph" w:styleId="a6">
    <w:name w:val="footer"/>
    <w:basedOn w:val="a"/>
    <w:link w:val="Char0"/>
    <w:rsid w:val="00CE0408"/>
    <w:pPr>
      <w:tabs>
        <w:tab w:val="center" w:pos="4153"/>
        <w:tab w:val="right" w:pos="8306"/>
      </w:tabs>
      <w:snapToGrid w:val="0"/>
      <w:jc w:val="left"/>
    </w:pPr>
    <w:rPr>
      <w:sz w:val="18"/>
      <w:szCs w:val="18"/>
    </w:rPr>
  </w:style>
  <w:style w:type="character" w:customStyle="1" w:styleId="Char0">
    <w:name w:val="页脚 Char"/>
    <w:basedOn w:val="a0"/>
    <w:link w:val="a6"/>
    <w:rsid w:val="00CE040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赵桂菊</cp:lastModifiedBy>
  <cp:revision>3</cp:revision>
  <dcterms:created xsi:type="dcterms:W3CDTF">2021-09-06T07:49:00Z</dcterms:created>
  <dcterms:modified xsi:type="dcterms:W3CDTF">2021-09-06T08:03:00Z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3AF1A33964A4458DB29C1EB7A02340DF</vt:lpwstr>
  </property>
</Properties>
</file>